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18 апреля 2013 г. N 28186</w:t>
      </w:r>
    </w:p>
    <w:p w:rsidR="001F49AF" w:rsidRDefault="001F49A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РОССИЙСКОЙ ФЕДЕРАЦИИ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декабря 2012 г. N 1631н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ОПРЕДЕЛЕНИЯ ЦЕН (ТАРИФОВ) НА МЕДИЦИНСКИЕ УСЛУГИ,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ПРЕДОСТАВЛЯЕМЫЕ</w:t>
      </w:r>
      <w:proofErr w:type="gramEnd"/>
      <w:r>
        <w:rPr>
          <w:rFonts w:ascii="Calibri" w:hAnsi="Calibri" w:cs="Calibri"/>
          <w:b/>
          <w:bCs/>
        </w:rPr>
        <w:t xml:space="preserve"> МЕДИЦИНСКИМИ ОРГАНИЗАЦИЯМИ, ЯВЛЯЮЩИМИСЯ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БЮДЖЕТНЫМИ И КАЗЕННЫМИ ГОСУДАРСТВЕННЫМИ УЧРЕЖДЕНИЯМИ,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НАХОДЯЩИМИСЯ</w:t>
      </w:r>
      <w:proofErr w:type="gramEnd"/>
      <w:r>
        <w:rPr>
          <w:rFonts w:ascii="Calibri" w:hAnsi="Calibri" w:cs="Calibri"/>
          <w:b/>
          <w:bCs/>
        </w:rPr>
        <w:t xml:space="preserve"> В ВЕДЕНИИ МИНИСТЕРСТВА ЗДРАВООХРАНЕНИЯ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пунктом 8</w:t>
        </w:r>
      </w:hyperlink>
      <w:r>
        <w:rPr>
          <w:rFonts w:ascii="Calibri" w:hAnsi="Calibri" w:cs="Calibri"/>
        </w:rPr>
        <w:t xml:space="preserve"> Правил предоставления медицинскими организациями платных медицинских услуг, утвержденных постановлением Правительства Российской Федерации от 4 октября 2012 г. N 1006 (Собрание законодательства Российской Федерации, 2012, N 41, ст. 5628), приказываю: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</w:t>
      </w:r>
      <w:hyperlink w:anchor="Par31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определения цен (тарифов) на медицинские услуги, предоставляемые медицинскими организациями, являющимися бюджетными и казенными государственными учреждениями, находящимися в ведении Министерства здравоохранения Российской Федерации.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В.И.СКВОРЦОВА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6"/>
      <w:bookmarkEnd w:id="1"/>
      <w:r>
        <w:rPr>
          <w:rFonts w:ascii="Calibri" w:hAnsi="Calibri" w:cs="Calibri"/>
        </w:rPr>
        <w:t>Утвержден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здравоохранения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декабря 2012 г. N 1631н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1"/>
      <w:bookmarkEnd w:id="2"/>
      <w:r>
        <w:rPr>
          <w:rFonts w:ascii="Calibri" w:hAnsi="Calibri" w:cs="Calibri"/>
          <w:b/>
          <w:bCs/>
        </w:rPr>
        <w:t>ПОРЯДОК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ОПРЕДЕЛЕНИЯ ЦЕН (ТАРИФОВ) НА МЕДИЦИНСКИЕ УСЛУГИ,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ПРЕДОСТАВЛЯЕМЫЕ</w:t>
      </w:r>
      <w:proofErr w:type="gramEnd"/>
      <w:r>
        <w:rPr>
          <w:rFonts w:ascii="Calibri" w:hAnsi="Calibri" w:cs="Calibri"/>
          <w:b/>
          <w:bCs/>
        </w:rPr>
        <w:t xml:space="preserve"> МЕДИЦИНСКИМИ ОРГАНИЗАЦИЯМИ, ЯВЛЯЮЩИМИСЯ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БЮДЖЕТНЫМИ И КАЗЕННЫМИ ГОСУДАРСТВЕННЫМИ УЧРЕЖДЕНИЯМИ,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НАХОДЯЩИМИСЯ</w:t>
      </w:r>
      <w:proofErr w:type="gramEnd"/>
      <w:r>
        <w:rPr>
          <w:rFonts w:ascii="Calibri" w:hAnsi="Calibri" w:cs="Calibri"/>
          <w:b/>
          <w:bCs/>
        </w:rPr>
        <w:t xml:space="preserve"> В ВЕДЕНИИ МИНИСТЕРСТВА ЗДРАВООХРАНЕНИЯ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разработан в целях определения цен (тарифов) на медицинские услуги, предоставляемые федеральными бюджетными и казенными учреждениями, находящимися в ведении Министерства здравоохранения Российской Федерации (далее - учреждения).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Учреждения самостоятельно определяют цены (тарифы) на медицинские услуги на основании размера расчетных и расчетно-нормативных затрат на оказание учреждением медицинских услуг по основным видам деятельности, а также размера расчетных и расчетно-нормативных затрат на содержание имущества учреждения с учетом: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анализа фактических затрат учреждения на оказание медицинских услуг по основным видам деятельности в предшествующие периоды;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прогнозной информации о динамике изменения уровня цен (тарифов) в составе затрат на оказание учреждением медицинских услуг по основным видам деятельности, включая регулируемые государством цены (тарифы) на товары, работы, услуги субъектов естественных монополий;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анализа существующего и прогнозируемого объема рыночных предложений на аналогичные услуги и уровня цен (тарифов) на них;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анализа существующего и прогнозируемого объема спроса на аналогичные услуги.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Цены (тарифы) на медицинские услуги устанавливаются с учетом покрытия издержек учреждений на оказание данных услуг, при этом рекомендуется предусматривать рентабельность не более 20 процентов.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Учреждения за выполнение платных медицинских услуг в ночное время, а также в выходные и праздничные дни имеют право применять к утвержденным ценам (тарифам) на эти услуги повышающий коэффициент, но не более чем: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 оказание платных медицинских услуг в ночное время - 30%;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 оказание платных медицинских услуг в выходные и праздничные дни - 50%.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Повышающий коэффициент не применяется при оказании медицинской помощи в неотложной форме, в том числе женщинам в период беременности, родов, в послеродовом периоде, новорожденным и детям.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Перечень оказываемых учреждением платных медицинских услуг, предусмотренных </w:t>
      </w:r>
      <w:hyperlink r:id="rId7" w:history="1">
        <w:r>
          <w:rPr>
            <w:rFonts w:ascii="Calibri" w:hAnsi="Calibri" w:cs="Calibri"/>
            <w:color w:val="0000FF"/>
          </w:rPr>
          <w:t>пунктом 7</w:t>
        </w:r>
      </w:hyperlink>
      <w:r>
        <w:rPr>
          <w:rFonts w:ascii="Calibri" w:hAnsi="Calibri" w:cs="Calibri"/>
        </w:rPr>
        <w:t xml:space="preserve"> Правил предоставления медицинскими организациями платных медицинских услуг, утвержденных постановлением Правительства Российской Федерации от 4 октября 2012 г. N 1006 (Собрание законодательства Российской Федерации, 2012, N 41, ст. 5628), цены (тарифы) на медицинские услуги, а также изменения в перечень платных медицинских услуг и изменения цен (тарифов) на медицинские услуги утверждаются приказом учреждения.</w:t>
      </w:r>
      <w:proofErr w:type="gramEnd"/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Копия приказа учреждения об утверждении перечня платных медицинских услуг и цен (тарифов) на медицинские услуги либо о внесении изменений в данный приказ направляются в Министерство здравоохранения Российской Федерации не позднее трех рабочих дней со дня его издания.</w:t>
      </w: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49AF" w:rsidRDefault="001F4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49AF" w:rsidRDefault="001F49A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DC1EBA" w:rsidRDefault="00DC1EBA">
      <w:bookmarkStart w:id="3" w:name="_GoBack"/>
      <w:bookmarkEnd w:id="3"/>
    </w:p>
    <w:sectPr w:rsidR="00DC1EBA" w:rsidSect="009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9AF"/>
    <w:rsid w:val="001F49AF"/>
    <w:rsid w:val="00DC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5A51CD2E2AD1284C3BE38CAEDA0DFF8C8CE1561149C97BB7C12F0AB12F10F10713165BE15B5014ZDK0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5A51CD2E2AD1284C3BE38CAEDA0DFF8C8CE1561149C97BB7C12F0AB12F10F10713165BE15B5015ZDK7M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7FE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scoric</dc:creator>
  <cp:lastModifiedBy>scoric</cp:lastModifiedBy>
  <cp:revision>1</cp:revision>
  <dcterms:created xsi:type="dcterms:W3CDTF">2015-03-30T12:10:00Z</dcterms:created>
  <dcterms:modified xsi:type="dcterms:W3CDTF">2015-03-30T12:10:00Z</dcterms:modified>
</cp:coreProperties>
</file>